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8F" w:rsidRPr="005E5784" w:rsidRDefault="00020B8F" w:rsidP="00020B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УМК «Планета знаний» (для 1-4-х классов)</w:t>
      </w:r>
    </w:p>
    <w:p w:rsidR="00020B8F" w:rsidRPr="005E5784" w:rsidRDefault="00020B8F" w:rsidP="00020B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«Планета знаний»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- это учебно-методический комплект для 4-летней начальной школы.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br/>
        <w:t>Авторский коллектив, создавший его, с полным основанием можно назвать учительским.  Ценнейший опыт научной и практической деятельности авторского коллектива воплощен в УМК «Планета знаний».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УМК «Планета знаний» состоит из учебников, рабочих тетрадей, дидактических и методических пособий по всем основным предметам для всех классов начальной школы: 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57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Обучение грамоте и чтению.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Букварь.  </w:t>
      </w:r>
      <w:r w:rsidRPr="005E57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Автор  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Андрианова Т.М.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57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Русский язык.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1 класс - </w:t>
      </w:r>
      <w:r w:rsidRPr="005E57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авторы: 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Андрианова Т.М. и </w:t>
      </w:r>
      <w:proofErr w:type="spellStart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Илюхина</w:t>
      </w:r>
      <w:proofErr w:type="spellEnd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В.А.; 2-4 класс - </w:t>
      </w:r>
      <w:r w:rsidRPr="005E57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автор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Желтовская</w:t>
      </w:r>
      <w:proofErr w:type="spellEnd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Л.Я.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57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Литературное чтение. 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57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Автор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Кац</w:t>
      </w:r>
      <w:proofErr w:type="spellEnd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Э.Э.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57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Математика.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  </w:t>
      </w:r>
      <w:r w:rsidRPr="005E57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Авторы:  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Башмаков М.И., Нефедова М.Г.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57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Окружающий мир. 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1-2 класс - </w:t>
      </w:r>
      <w:r w:rsidRPr="005E57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авторы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: Потапов И.В., </w:t>
      </w:r>
      <w:proofErr w:type="spellStart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Ивченкова</w:t>
      </w:r>
      <w:proofErr w:type="spellEnd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Г.Г.; 3-4 класс - </w:t>
      </w:r>
      <w:r w:rsidRPr="005E57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авторы: 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Потапов И.В., </w:t>
      </w:r>
      <w:proofErr w:type="spellStart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Ивченкова</w:t>
      </w:r>
      <w:proofErr w:type="spellEnd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Г.Г., Саплина Е.В., Саплин А.И. 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57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Английский язык.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57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Авторы: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Горячева Н.Ю., </w:t>
      </w:r>
      <w:proofErr w:type="spellStart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Ларькина</w:t>
      </w:r>
      <w:proofErr w:type="spellEnd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С.В., </w:t>
      </w:r>
      <w:proofErr w:type="spellStart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Насоновская</w:t>
      </w:r>
      <w:proofErr w:type="spellEnd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Е.В. 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57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 Музыка.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5E57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Автор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Бакланова Т.И.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57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Изобразительное искусство 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(1-2 класс). </w:t>
      </w:r>
      <w:r w:rsidRPr="005E5784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Автор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Сокольникова Н.М.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Все учебники включены в Федеральный перечень учебников, рекомендованных (допущенных) Министерством образования и нау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ки Российской Федерации, на 2013-2014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Предметное содержание и структура представляемого УМК «Планета знаний» соответствуют требованиям нового Государственного стандарта начального общего образования, базируются на Концепции содержания непрерывного образования (дошкольное и начальное звено), современных педагогических технологиях, общей концепции самого учебно-методического комплекта.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Органической частью концепции УМК «Планета знаний» являются предметные авторские концепции, в которых учтены современные научные достижения в предметной области знаний и результат многолетней педагогической практики.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Основная особенность 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этого комплекта заключается в его целостности – в единстве структуры учебников, в единстве форм учебного процесса, в единстве используемых учебных схем, в единстве сквозных линий типовых заданий. 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каждого учебника </w:t>
      </w:r>
      <w:proofErr w:type="gramStart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делится на три–пять</w:t>
      </w:r>
      <w:proofErr w:type="gramEnd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крупных разделов. Каждый раздел начинается со специального разворота – маршрута, где изобразительными средствами представлены содержание, логика и этапы изучения материала, что позволяет учащимся представить последовательность изложения учебных тем и сформировать понимание плана их изучения. Каждый урок делится на инвариантную и вариативную части. Каждый раздел учебника завершается проверочной работой, </w:t>
      </w:r>
      <w:proofErr w:type="spellStart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тренинговыми</w:t>
      </w:r>
      <w:proofErr w:type="spellEnd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заданиями и проектной деятельностью. 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Такая структура учебников и рабочих тетрадей обеспечивает возможность организации дифференцированного подхода к обучению. Авторский коллектив исходил из того, что дифференцированный подход к обучению –  </w:t>
      </w:r>
      <w:proofErr w:type="gramStart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это</w:t>
      </w:r>
      <w:proofErr w:type="gramEnd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учет индивидуального темпа развития ребенка и построение его личной траектории движения в образовательном пространстве.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Предметное содержание, методы и организация всего учебного процесса ориентированы на ребенка как субъекта новой для него учебной деятельности. Они предоставляют ребенку условия для   развития и формирования учебных умений, которые подготовят его к дальнейшему образованию и самообразованию.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Содержание учебных предметов УМК ориентировано на стимулирование и поддержку эмоционального, духовно-нравственного и интеллектуального развития и саморазвития ребенка; на создание условий для проявления самостоятельности, инициативности, творческих способностей ребенка в различных видах деятельности. При этом сохраняется значимость усвоения детьми знаний и овладения умениями и навыками как средствами развития, но они не рассматриваются как самоцель начального образования.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предметах УМК усилена </w:t>
      </w:r>
      <w:r w:rsidRPr="005E578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гуманитарная направленность 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и ее влияние на эмоциональное и социально-личностное развитие ребенка.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В УМК представлено содержание, которое помогает ребенку удерживать и воссоздавать целостность картины мира, обеспечивает осознание им разнообразных связей между объектами и явлениями и, в то же время, формирует умение увидеть с разных сторон один и тот же предмет.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В УМК созданы условия для наиболее полного (с учетом возраста) ознакомления с достижениями и развитием культуры современного общества и формирования разнообразных познавательных интересов.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структурные составляющие комплекта «Планета знаний» </w:t>
      </w:r>
      <w:proofErr w:type="gramStart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позволяют</w:t>
      </w:r>
      <w:proofErr w:type="gramEnd"/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прежде всего формировать у учащихся такие </w:t>
      </w:r>
      <w:proofErr w:type="spellStart"/>
      <w:r w:rsidRPr="005E578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общеучебные</w:t>
      </w:r>
      <w:proofErr w:type="spellEnd"/>
      <w:r w:rsidRPr="005E5784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умения и навыки</w:t>
      </w: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>, как: умение решать творческие задачи на уровне комбинаций и импровизаций; работать с учебными, художественными и научно-популярными текстами; овладевать первоначальными умениями поиска необходимой информации; самостоятельно устанавливать последовательность действий для решения учебной задачи; определять способы контроля и оценки деятельности; определять причины возникающих трудностей и пути их устранения; умение договариваться, распределять работу, оценивать общий результат деятельности и свой вклад в него.</w:t>
      </w:r>
    </w:p>
    <w:p w:rsidR="00020B8F" w:rsidRPr="005E5784" w:rsidRDefault="00020B8F" w:rsidP="00020B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5784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материалам сайта  </w:t>
      </w:r>
      <w:hyperlink r:id="rId4" w:history="1">
        <w:proofErr w:type="spellStart"/>
        <w:r w:rsidRPr="005E5784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planetaznaniy.astrel.ru</w:t>
        </w:r>
        <w:proofErr w:type="spellEnd"/>
        <w:r w:rsidRPr="005E5784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/</w:t>
        </w:r>
        <w:proofErr w:type="spellStart"/>
        <w:r w:rsidRPr="005E5784">
          <w:rPr>
            <w:rFonts w:ascii="Times New Roman" w:eastAsia="Times New Roman" w:hAnsi="Times New Roman"/>
            <w:b/>
            <w:sz w:val="28"/>
            <w:szCs w:val="28"/>
            <w:u w:val="single"/>
            <w:lang w:eastAsia="ru-RU"/>
          </w:rPr>
          <w:t>index.htm</w:t>
        </w:r>
        <w:proofErr w:type="spellEnd"/>
      </w:hyperlink>
    </w:p>
    <w:p w:rsidR="00020B8F" w:rsidRPr="005E5784" w:rsidRDefault="00020B8F" w:rsidP="00020B8F">
      <w:pPr>
        <w:rPr>
          <w:sz w:val="28"/>
          <w:szCs w:val="28"/>
        </w:rPr>
      </w:pPr>
    </w:p>
    <w:p w:rsidR="00E712BA" w:rsidRDefault="00E712BA"/>
    <w:sectPr w:rsidR="00E712BA" w:rsidSect="005E5784">
      <w:pgSz w:w="11906" w:h="16838"/>
      <w:pgMar w:top="719" w:right="850" w:bottom="5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B8F"/>
    <w:rsid w:val="00020B8F"/>
    <w:rsid w:val="00E7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anetaznaniy.astrel.ru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2013-12-23T10:01:00Z</dcterms:created>
  <dcterms:modified xsi:type="dcterms:W3CDTF">2013-12-23T10:01:00Z</dcterms:modified>
</cp:coreProperties>
</file>